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Формальные требования: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работа должна быть оформлена в соответствии с определенными правилами, принятыми в нашей стране: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 титульном листе (или обложке тетради) должны быть: название ВУЗа; наименование кафедры, ведущей учебную дисциплину; номер темы и название темы контрольной работы, и номер контрольной работы: №1 или №2; номер группы (в которой учится студент) и шифр/номер зачетки; ФИО студента и личная подпись студента; ФИО преподавателя.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Контрольная работа должна быть структурирована и состоять из: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плана (содержания) работы, в соответствие с которым она написана;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введения;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основной части с названием (с разделением на параграфы (пункты) с названием);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заключения;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списка использованной литературы (не менее трёх источников);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приложения - алфавитный словарь.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Правильное оформление сносок.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Все страницы контрольной работы, кроме титульного листа, должны быть пронумерованы.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Объем контрольной работы (формат А4):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печатном варианте – 16-20 страниц (одинарный интервал, шрифт 14, параметры страницы: верх (низ) 2см, слева – 3см, справа – 1,5см); размер сносок шрифт 10.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Текст только на одной странице листа.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рукописном варианте – 20-24 страниц (формат А4).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Контрольная работа должна быть отредактирована, написанная от руки должна быть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удобочитаема!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Рукописный вариант можно представлять в обычной школьной тетради (объем 30-36 страниц).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Содержательные требования</w:t>
      </w:r>
      <w:r w:rsidRPr="002402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План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должен включать в себя не только названия стандартных разделов (например,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Введение; Основная часть; Заключение, Приложение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но и разбивку основной части на параграфы (вопросы), посвященные конкретным проблемам анализируемой темы задания,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обязательным указанием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номеров страниц, с которых начинаются разделы и параграфы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Содержание работы должно строго соответствовать плану.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Введение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введении дается объяснение выбранного плана работы, перечисляются основные идеи, рассматриваемые в контрольной работе, формулируется точка зрения автора, его мировоззренческая позиция в соответствии с которой рассматривается тема.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Основная часть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Параграфы (пункты) основной части также должны иметь названия и понятийно детализировать смысл названия основной части. Если план составлен непоследовательно, с нарушением логики, с пропуском существенных моментов, то это автоматически ведет к снижению качества работы.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Содержание контрольной работы должно строго соответствовать плану.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Содержание каждого параграфа должно соответствовать своему названию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цитаты соответствующим образом оформляются: «закавычиваются» с указанием автора, названия, года издания и страниц конкретного источника.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используемые цитаты должны иметь сноску.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Выводы должны формулироваться в конце каждого параграфа (пунктов) основной части.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этим ключевым выводам возможна беседа с преподавателем, где студент должен дать устно объяснение, комментарии, продемонстрировать умение защищать свою позицию и держать ответ за написанное в своей работе.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Заключение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данной части контрольной работы формулируются выводы, к которым пришел автор.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заключительной части контрольной работы студент должен уметь связать проблематику контрольной работы с современностью.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lastRenderedPageBreak/>
        <w:t>Список использованной литературы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только те источники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(не менее трёх)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которые, так или иначе, задействованы при написании контрольной работы, что подтверждается соответствующими ссылками.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источники, которые указаны в списке литературы, обязательно должны быть сноски.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Список оформляется в соответствии с общепринятыми требованиями: источники располагаются в алфавитном порядке с указанием фамилии авторов, названием книг или статей (в этом случае указываются названия журналов, год и номер выпуска), с указанием места издания и года издания.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Канке В. А. Философия. Исторический и систематический курс: Учебник для вузов. М., 2002. Или если журнал: Лосев А.Ф. Человек // Философские науки. 1988, № 10.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сделана сноска, то необходимо указать страницу, с которой взята цитата.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Канке В.А. Философия. Исторический и систематический курс: Учебник для вузов. М., 2002. С. 212. Если тот же источник встречается в следующей по порядку ссылке, то сноска выглядит так: там же, с. 215.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Сноски на литературу указываются в низу страницы, на которой приведена цитата, чтобы было удобнее читать работу, под номерами 1, 2 и т.д. На другой странице нумерация сносок начинается сначала.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список литературы включаются только те источники, которые читал автор контрольной работы, что предполагает возможность беседы с преподавателем по прочитанной студентом литературе.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есть необходимость привести цитату, то надо указывать не только первоисточник (который не был прочитан), но и источник, откуда взята цитата первоисточника.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Кант И. Соч.: В 6 т. Т. 3. М., 1964. С. 326. // П.В. Алексеев, A.B. Панин. Философия. Учебник. М., 1999. С.108. Двумя косыми чертами разделяется учебник, прочитанный автором контрольной работы и первоисточник, который не был изучен.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ссылке на электронный источник (типа 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://) необходимо указывать имя автора, название работы, ее статус (реферат, эссе, диссертация, статья, блог и т.п.), дату публикации, а потом электронный адрес.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Никитин И. К. "Жизнь" в игровом смысле этого слова. Эссе. 2006г. // 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:// 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referat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item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/23775.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нет имени автора, то такая ссылка не недопустима, так как не соответствует критерию научных работ: отсутствует авторство.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источники, на которые есть ссылка, должны иметь авторство.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Приложение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собой выписанные и разъяснен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ные философские понятия (не менее десяти), которые встретились автору контрольной работы при прочтении литературы - </w:t>
      </w:r>
      <w:r w:rsidRPr="002402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предметный словарь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1.Предмет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философии и ее роль в жизни общества. Философия как мировоззрение.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1.Философия, ее предмет, структура и функции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2.Понятие мировоззрения. Исторические типы мировоззрения.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3.Философия как мировоззрение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4.Специфика философского 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2.Основной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вопрос философии. Формы идеализма и материализма.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1.Основной вопрос философии и две его стороны.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2.Формы идеализма.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3.Формы материализма.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4.Диалектика и метафизика.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3.Материя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как философская категория.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1.Понятие материи.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2.Развитие представлений о материи в истории философии.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4.Философское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представление о движении, пространстве и времени.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1.Диалектическое и метафизическое понимание источника и причин движения.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2.Современное естествознание и проблема классификации форм движения.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3.Метафизические представления о пространстве и времени – мировоззренческие последствия.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4.Современное естествознание и диалектика пространственно-временных отношений.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5.Всеобщие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законы развития. Метафизика и диалектика в учениях о развитии.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1.Диалектика устойчивости и изменчивости в развитии, закон и закономерность.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2.Противоречие – препятствие или источник развития?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3.Формы противоречия как отношения противоположностей. Закон единства и борьбы противоположностей.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4.Связь количественных и качественных, эволюционных и революционных изменений в развитии.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5.Мера – закон и относительная необходимость развития.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6.Метафизическое и диалектическое понимание отрицания.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7.Закон отрицания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отрицания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основа научного прогноза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6.Возможность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 действительность. Необходимость и случайность. Причинность и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детерминизм.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1.Диалектика возможности и действительности. Реальная и абстрактная возможности.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2.Связь необходимости и случайности в развитии.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3.Причинность и непричинные детерминанты развития.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4.Детерминизм как тенденция относительной необходимости в развитии.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7.Теория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1.Теория познания в эмпиризме и рационализме.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2.Материалистическая теория познания (концепция отражения).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3.Обыденное и научное познание.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4.Субъект и объект познания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5.Познание и практика.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6.Философское учение об истине. Понятие истины. Теория корреспонденции. Теория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когеренции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Конвенционалистская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инструменталистская, прагматическая и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операционалистическая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теории истины. Истина и заблуждение. Критерии истины. Истина и ценность.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8.Специфика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научного познания.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1.Понятие науки, её цели и задачи. Роль науки в позитивизме.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2.Специфика эмпирического и теоретического исследования. Проблема творчества.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3.Основные концепции философии науки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постпозитивизма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(Т. Кун, К. Поппер).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4.Философские проблемы науки: информация, компьютерные системы, экология.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9.Рационализм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 иррационализм.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Классический рационализм XVII - XVIII века (Декарт, Спиноза, Мальбранш, Лейбниц).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А. Шопенгауэр - создатель иррационалистической философии.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Философия С. Кьеркегора, Ф. Ницше как дальнейшее развитие иррационализма.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Основные направления иррационализма в XX веке (фрейдизм, интуитивизм, экзистенциализм, философия жизни).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Критический рационализм К. Поппера.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10.Сознание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 его происхождение, структура, функции.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1.Сознание как основа существования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2.Индивидуальное и общественное сознание.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3.Сознание и язык.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4.Происхождение сознания. Общественная природа сознания.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5.Сущность и структура сознания.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Тема 11.Социальное и биологическое в человеке.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Природное и социальное в человеке.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Биологический и социологический подход к человеку.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Диалектика биологического и социального в человеке.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Концепция культуры во фрейдизме.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12.Проблема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человека в философии.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Бесконечность свойств и качеств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Человек как фундаментальная категория философии.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Соотношение понятий “индивид”, “личность”, “индивидуальность”.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Свобода и ответственность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Место жизни и смерти в бытии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13.Материальное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производство, его роль в жизни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1.Понятие способа производства. Роль способа производства в общественной жизни.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2.Закономерности развития материального производства.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3.Техника и технический прогресс.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4.Взаимосвязь технического прогресса и развития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5.Этапы технического прогресса и перспективы научно-технического прогресса.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14.Общество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 историческом развитии.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1.Проблема направленности исторического процесса.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2.Теория общественного прогресса.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3.Закономерности исторического развития.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4.«Формационный» и «цивилизационный» подходы в философии истории.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15.Философия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истории.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1.Философское понимание истории.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2.Проблема субъекта истории.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3.Закономерности исторического развития.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16.Культура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 цивилизация.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1.Культура как специфический способ организации жизни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2.Культура и цивилизация.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3.Основные подходы в исследовании культуры.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4.Механизмы </w:t>
      </w:r>
      <w:proofErr w:type="spell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развитития</w:t>
      </w:r>
      <w:proofErr w:type="spell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5.Традиционная и современная культура.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17.Природа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 общество.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1.Диалектика природы и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2.Природная среда и развитие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3.Общество как фактор преобразования природы.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4.Теория «географического детерминизма».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18.Философия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техники.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1.Техника как артефакт и как действительность.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2.Проблема сущности техники. Инженерный и философский подход.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3.Техника как четвёртая реальность бытия. 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4.Философия техники как часть философии.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19.Духовная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жизнь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1.Формы духовной жизни.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2.Религиозная жизнь человека.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3.Мораль как основа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4.Сущность и функции искусства.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5.Формирование правового и политического сознания.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20.Общественное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сознание и его структура.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1.Структура общественного сознания. Теоретическое и обыденное сознание.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2.Общественная психология и идеология.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3.Формы общественного сознания. Их взаимосвязь и различия.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21.Социальная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структура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1.Понятие социальной структуры общества.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2.Основные этнические общности.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Тема </w:t>
      </w:r>
      <w:proofErr w:type="gramStart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22.Глобальные</w:t>
      </w:r>
      <w:proofErr w:type="gramEnd"/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проблемы современности.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1.Основные виды глобальных проблем современности. Экологические проблемы в системе глобальных проблем современности.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2.Техногенные основания возникновения глобальных проблем современности.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3.Демографический кризис современности и пути его разрешения.</w:t>
      </w:r>
    </w:p>
    <w:p w:rsidR="0024026E" w:rsidRPr="0024026E" w:rsidRDefault="0024026E" w:rsidP="0024026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4.Философские основания антиглобализма.</w:t>
      </w:r>
    </w:p>
    <w:p w:rsidR="00F811AA" w:rsidRPr="0024026E" w:rsidRDefault="0024026E" w:rsidP="002402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5.Основные пути решения глобальных проблем. Значение философии для разрешения глобальных проблем современности.</w:t>
      </w:r>
    </w:p>
    <w:sectPr w:rsidR="00F811AA" w:rsidRPr="002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7"/>
    <w:rsid w:val="0024026E"/>
    <w:rsid w:val="00A703F7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CAA2-E75F-456A-B0B7-A383725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247">
          <w:marLeft w:val="0"/>
          <w:marRight w:val="0"/>
          <w:marTop w:val="0"/>
          <w:marBottom w:val="0"/>
          <w:divBdr>
            <w:top w:val="single" w:sz="2" w:space="2" w:color="B0BCC2"/>
            <w:left w:val="single" w:sz="6" w:space="5" w:color="B0BCC2"/>
            <w:bottom w:val="single" w:sz="2" w:space="2" w:color="B0BCC2"/>
            <w:right w:val="single" w:sz="6" w:space="5" w:color="B0BCC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10038</Characters>
  <Application>Microsoft Office Word</Application>
  <DocSecurity>0</DocSecurity>
  <Lines>83</Lines>
  <Paragraphs>23</Paragraphs>
  <ScaleCrop>false</ScaleCrop>
  <Company>БППК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БППК 25 3-2</dc:creator>
  <cp:keywords/>
  <dc:description/>
  <cp:lastModifiedBy>БППК 25 3-2</cp:lastModifiedBy>
  <cp:revision>2</cp:revision>
  <dcterms:created xsi:type="dcterms:W3CDTF">2019-10-14T07:58:00Z</dcterms:created>
  <dcterms:modified xsi:type="dcterms:W3CDTF">2019-10-14T07:59:00Z</dcterms:modified>
</cp:coreProperties>
</file>